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53008-2019 i Helsingborgs kommun</w:t>
      </w:r>
    </w:p>
    <w:p>
      <w:r>
        <w:t>Detta dokument behandlar höga naturvärden i avverkningsamälan A 53008-2019 i Helsingborgs kommun. Denna avverkningsanmälan inkom 2019-10-09 och omfattar 31,7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ask (EN), blåsvart brunbagge (EN), gråtrut (VU, §4), skillerticka (VU), bokvårtlav (NT), dvärgklokrypare (NT), dvärgstumpbagge (NT), fyrfläckad vedsvampbagge (NT), getinglik svampmygga (NT), gråbandad trägnagare (NT), gulsparv (NT, §4), hålskenknäppare (NT), kråka (NT, §4), matt pricklav (NT), orangepudrad klotterlav (NT), plectophloeus nubigena (NT), skogsveronika (NT), stiftklotterlav (NT), synchita variegata (NT), trinodes hirtus (NT), tvåfärgad barksvartbagge (NT), vasstandad trädbasbagge (NT), violettgrå porlav (NT), blanksvart trämyra (S), blåmossa (S), grå skärelav (S), guldlockmossa (S), gulnål (S), havstulpanlav (S), hässleklocka (S), lundvårlök (S), noshornsoxe (S), platt fjädermossa (S), robust tickgnagare (S), skogsbräsma (S), skuggsprötmossa (S), stor häxört (S), stubbspretmossa (S), trubbfjädermossa (S), tvåblad (S, §8), västlig hakmossa (S), dvärgpipistrell (§4a), större brunfladdermus (§4a), åkergroda (§4a), vanlig groda (§6), vanlig padda (§6), getlav (§8), grönvit nattviol (§8) och sankt pers nycklar (§8). Av dessa är 24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12087"/>
            <wp:docPr id="1" name="Picture 1"/>
            <wp:cNvGraphicFramePr>
              <a:graphicFrameLocks noChangeAspect="1"/>
            </wp:cNvGraphicFramePr>
            <a:graphic>
              <a:graphicData uri="http://schemas.openxmlformats.org/drawingml/2006/picture">
                <pic:pic>
                  <pic:nvPicPr>
                    <pic:cNvPr id="0" name="A 53008-2019.png"/>
                    <pic:cNvPicPr/>
                  </pic:nvPicPr>
                  <pic:blipFill>
                    <a:blip r:embed="rId16"/>
                    <a:stretch>
                      <a:fillRect/>
                    </a:stretch>
                  </pic:blipFill>
                  <pic:spPr>
                    <a:xfrm>
                      <a:off x="0" y="0"/>
                      <a:ext cx="5486400" cy="361208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6224861, E 359634 i SWEREF 99 TM.</w:t>
      </w:r>
    </w:p>
    <w:p>
      <w:pPr>
        <w:pStyle w:val="Heading1"/>
      </w:pPr>
      <w:r>
        <w:t>Fridlysta arter</w:t>
      </w:r>
    </w:p>
    <w:p>
      <w:r>
        <w:t xml:space="preserve">Följande fridlysta arter har sina livsmiljöer och växtplatser i den avverkningsanmälda skogen: </w:t>
      </w:r>
    </w:p>
    <w:p>
      <w:pPr>
        <w:pStyle w:val="ListBullet"/>
      </w:pPr>
      <w:r>
        <w:t>Gråtrut (VU, §4)</w:t>
      </w:r>
    </w:p>
    <w:p>
      <w:pPr>
        <w:pStyle w:val="ListBullet"/>
      </w:pPr>
      <w:r>
        <w:t>Gulsparv (NT, §4)</w:t>
      </w:r>
    </w:p>
    <w:p>
      <w:pPr>
        <w:pStyle w:val="ListBullet"/>
      </w:pPr>
      <w:r>
        <w:t>Kråka (NT, §4)</w:t>
      </w:r>
    </w:p>
    <w:p>
      <w:pPr>
        <w:pStyle w:val="ListBullet"/>
      </w:pPr>
      <w:r>
        <w:t>Tvåblad (S, §8)</w:t>
      </w:r>
    </w:p>
    <w:p>
      <w:pPr>
        <w:pStyle w:val="ListBullet"/>
      </w:pPr>
      <w:r>
        <w:t>Dvärgpipistrell (§4a)</w:t>
      </w:r>
    </w:p>
    <w:p>
      <w:pPr>
        <w:pStyle w:val="ListBullet"/>
      </w:pPr>
      <w:r>
        <w:t>Större brunfladdermus (§4a)</w:t>
      </w:r>
    </w:p>
    <w:p>
      <w:pPr>
        <w:pStyle w:val="ListBullet"/>
      </w:pPr>
      <w:r>
        <w:t>Åkergroda (§4a)</w:t>
      </w:r>
    </w:p>
    <w:p>
      <w:pPr>
        <w:pStyle w:val="ListBullet"/>
      </w:pPr>
      <w:r>
        <w:t>Vanlig groda (§6)</w:t>
      </w:r>
    </w:p>
    <w:p>
      <w:pPr>
        <w:pStyle w:val="ListBullet"/>
      </w:pPr>
      <w:r>
        <w:t>Vanlig padda (§6)</w:t>
      </w:r>
    </w:p>
    <w:p>
      <w:pPr>
        <w:pStyle w:val="ListBullet"/>
      </w:pPr>
      <w:r>
        <w:t>Getlav (§8)</w:t>
      </w:r>
    </w:p>
    <w:p>
      <w:pPr>
        <w:pStyle w:val="ListBullet"/>
      </w:pPr>
      <w:r>
        <w:t>Grönvit nattviol (§8)</w:t>
      </w:r>
    </w:p>
    <w:p>
      <w:pPr>
        <w:pStyle w:val="ListBullet"/>
      </w:pPr>
      <w:r>
        <w:t>Sankt pers 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