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174-2019 i Ho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