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34-2019 i Ho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