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385-2019 i Hofor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