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47226-2018 i Jönköpings kommun</w:t>
      </w:r>
    </w:p>
    <w:p>
      <w:r>
        <w:t>Detta dokument behandlar höga naturvärden i avverkningsamälan A 47226-2018 i Jönköpings kommun. Denna avverkningsanmälan inkom 2018-09-25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bred kärrtrollslända (§4a), bred paljettdykare (§4a), bredkantad dykare (§4a), citronfläckad kärrtrollslända (§4a), grön flodtrollslända (§4a), grön mosaikslända (§4a) och pudrad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7226-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6402934, E 467860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ListBullet"/>
      </w:pPr>
      <w:r>
        <w:t>Bred paljettdykare (§4a)</w:t>
      </w:r>
    </w:p>
    <w:p>
      <w:pPr>
        <w:pStyle w:val="ListBullet"/>
      </w:pPr>
      <w:r>
        <w:t>Bredkantad dykare (§4a)</w:t>
      </w:r>
    </w:p>
    <w:p>
      <w:pPr>
        <w:pStyle w:val="ListBullet"/>
      </w:pPr>
      <w:r>
        <w:t>Citronfläckad kärrtrollslända (§4a)</w:t>
      </w:r>
    </w:p>
    <w:p>
      <w:pPr>
        <w:pStyle w:val="ListBullet"/>
      </w:pPr>
      <w:r>
        <w:t>Grön flodtrollslända (§4a)</w:t>
      </w:r>
    </w:p>
    <w:p>
      <w:pPr>
        <w:pStyle w:val="ListBullet"/>
      </w:pPr>
      <w:r>
        <w:t>Grön mosaikslända (§4a)</w:t>
      </w:r>
    </w:p>
    <w:p>
      <w:pPr>
        <w:pStyle w:val="ListBullet"/>
      </w:pPr>
      <w:r>
        <w:t>Pudrad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