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50930-2020 i Jönköpings kommun</w:t>
      </w:r>
    </w:p>
    <w:p>
      <w:r>
        <w:t>Detta dokument behandlar höga naturvärden i avverkningsamälan A 50930-2020 i Jönköpings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hässleklocka (S), vätteros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0930-2020.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6400052, E 451985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