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42-2019 i Kävling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