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152-2020 i Kramfor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