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19-2020 i Krokom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