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468-2018 i Krokom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