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314-2019 i Krokom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