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491-2020 i Krokom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