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486-2020 i Krokom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