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04-2019 i Krokoms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