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40-2019 i Krokom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