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47-2019 i Kroko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