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64194-2021 i Leksands kommun</w:t>
      </w:r>
    </w:p>
    <w:p>
      <w:r>
        <w:t>Detta dokument behandlar höga naturvärden i avverkningsamälan A 64194-2021 i Leksands kommun. Denna avverkningsanmälan inkom 2021-11-10 och omfattar 12,8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knärot (VU, §8), rynkskinn (VU), garnlav (NT), gultoppig fingersvamp (NT), järpe (NT, §4), mindre hackspett (NT, §4), nordfladdermus (NT, §4a), orange taggsvamp (NT), rosenticka (NT), rödvingetrast (NT, §4), spillkråka (NT, §4), stjärntagging (NT), svartvit taggsvamp (NT), talltita (NT, §4), tretåig hackspett (NT, §4), ullticka (NT), barkticka (S), bronshjon (S), fjällig taggsvamp s.str. (S), hagfingersvamp (S), korallblylav (S), plattlummer (S, §9), rödgul trumpetsvamp (S), skinnlav (S), sotriska (S), spindelblomster (S, §8), svavelriska (S), thomsons trägnagare (S), tvåblad (S, §8), vedticka (S), vågbandad barkbock (S), ögonpyrola (S), större brunfladdermus (§4a), åkergroda (§4a), vanlig groda (§6), fläcknycklar (§8), grönvit nattviol (§8), nattviol (§8), blåsippa (§9), lopplummer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8647"/>
            <wp:docPr id="1" name="Picture 1"/>
            <wp:cNvGraphicFramePr>
              <a:graphicFrameLocks noChangeAspect="1"/>
            </wp:cNvGraphicFramePr>
            <a:graphic>
              <a:graphicData uri="http://schemas.openxmlformats.org/drawingml/2006/picture">
                <pic:pic>
                  <pic:nvPicPr>
                    <pic:cNvPr id="0" name="A 64194-2021.png"/>
                    <pic:cNvPicPr/>
                  </pic:nvPicPr>
                  <pic:blipFill>
                    <a:blip r:embed="rId16"/>
                    <a:stretch>
                      <a:fillRect/>
                    </a:stretch>
                  </pic:blipFill>
                  <pic:spPr>
                    <a:xfrm>
                      <a:off x="0" y="0"/>
                      <a:ext cx="5486400" cy="415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6729135, E 510938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Nordfladdermus (NT, §4a)</w:t>
      </w:r>
    </w:p>
    <w:p>
      <w:pPr>
        <w:pStyle w:val="ListBullet"/>
      </w:pPr>
      <w:r>
        <w:t>Rödvingetrast (NT, §4)</w:t>
      </w:r>
    </w:p>
    <w:p>
      <w:pPr>
        <w:pStyle w:val="ListBullet"/>
      </w:pPr>
      <w:r>
        <w:t>Spillkråka (NT, §4)</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pPr>
        <w:pStyle w:val="ListBullet"/>
      </w:pPr>
      <w:r>
        <w:t>Tvåblad (S, §8)</w:t>
      </w:r>
    </w:p>
    <w:p>
      <w:pPr>
        <w:pStyle w:val="ListBullet"/>
      </w:pPr>
      <w:r>
        <w:t>Större brunfladdermus (§4a)</w:t>
      </w:r>
    </w:p>
    <w:p>
      <w:pPr>
        <w:pStyle w:val="ListBullet"/>
      </w:pPr>
      <w:r>
        <w:t>Åkergroda (§4a)</w:t>
      </w:r>
    </w:p>
    <w:p>
      <w:pPr>
        <w:pStyle w:val="ListBullet"/>
      </w:pPr>
      <w:r>
        <w:t>Vanlig groda (§6)</w:t>
      </w:r>
    </w:p>
    <w:p>
      <w:pPr>
        <w:pStyle w:val="ListBullet"/>
      </w:pPr>
      <w:r>
        <w:t>Fläcknycklar (§8)</w:t>
      </w:r>
    </w:p>
    <w:p>
      <w:pPr>
        <w:pStyle w:val="ListBullet"/>
      </w:pPr>
      <w:r>
        <w:t>Grönvit nattviol (§8)</w:t>
      </w:r>
    </w:p>
    <w:p>
      <w:pPr>
        <w:pStyle w:val="ListBullet"/>
      </w:pPr>
      <w:r>
        <w:t>Nattviol (§8)</w:t>
      </w:r>
    </w:p>
    <w:p>
      <w:pPr>
        <w:pStyle w:val="ListBullet"/>
      </w:pPr>
      <w:r>
        <w:t>Blåsippa (§9)</w:t>
      </w:r>
    </w:p>
    <w:p>
      <w:pPr>
        <w:pStyle w:val="ListBullet"/>
      </w:pPr>
      <w:r>
        <w:t>Lopplummer (§9)</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543207"/>
            <wp:docPr id="2" name="Picture 2"/>
            <wp:cNvGraphicFramePr>
              <a:graphicFrameLocks noChangeAspect="1"/>
            </wp:cNvGraphicFramePr>
            <a:graphic>
              <a:graphicData uri="http://schemas.openxmlformats.org/drawingml/2006/picture">
                <pic:pic>
                  <pic:nvPicPr>
                    <pic:cNvPr id="0" name="A 64194-2021.png"/>
                    <pic:cNvPicPr/>
                  </pic:nvPicPr>
                  <pic:blipFill>
                    <a:blip r:embed="rId17"/>
                    <a:stretch>
                      <a:fillRect/>
                    </a:stretch>
                  </pic:blipFill>
                  <pic:spPr>
                    <a:xfrm>
                      <a:off x="0" y="0"/>
                      <a:ext cx="5486400" cy="65432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6729135, E 510938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