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453-2018 i Lesse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