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52363-2019 i Lindesbergs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