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30-2020 i Li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