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42756-2018 i Ljusdals kommun</w:t>
      </w:r>
    </w:p>
    <w:p>
      <w:r>
        <w:t>Detta dokument behandlar höga naturvärden i avverkningsamälan A 42756-2018 i Ljusdals kommun. Denna avverkningsanmälan inkom 2018-09-11 och omfattar 223,0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mosippa (EN, §8), rutlåsbräken (VU, §8), topplåsbräken (VU, §8), myskmåra (NT), månlåsbräken (NT), sandviol (NT), svedjenäva (NT), plattlummer (S, §9), strutbräken (S), nattviol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42756-2018.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6869945, E 521007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Rutlåsbräken (VU, §8)</w:t>
      </w:r>
    </w:p>
    <w:p>
      <w:pPr>
        <w:pStyle w:val="ListBullet"/>
      </w:pPr>
      <w:r>
        <w:t>Topplåsbräken (VU, §8)</w:t>
      </w:r>
    </w:p>
    <w:p>
      <w:pPr>
        <w:pStyle w:val="ListBullet"/>
      </w:pPr>
      <w:r>
        <w:t>Plattlummer (S, §9)</w:t>
      </w:r>
    </w:p>
    <w:p>
      <w:pPr>
        <w:pStyle w:val="ListBullet"/>
      </w:pPr>
      <w:r>
        <w:t>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