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55-2019 i L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