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3-2019 i Lycksel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