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337-2019 i Mal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