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20995-2019 i Nordmalings kommun</w:t>
      </w:r>
    </w:p>
    <w:p>
      <w:r>
        <w:t>Detta dokument behandlar höga naturvärden i avverkningsamälan A 20995-2019 i Nordmalings kommun. Denna avverkningsanmälan inkom 2019-04-23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bombmurkla (VU, §8), doftticka (VU, §8), knärot (VU, §8), doftskinn (NT), garnlav (NT), granticka (NT), järpe (NT, §4), lunglav (NT), rödvingetrast (NT, §4), småflikig brosklav (NT), spillkråka (NT, §4), tretåig hackspett (NT, §4), ullticka (NT), violettgrå tagellav (NT), björksplintborre (S), bronshjon (S), bårdlav (S), skinnlav (S), vedticka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0995-2019.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7078652, E 716879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Doftticka (VU, §8)</w:t>
      </w:r>
    </w:p>
    <w:p>
      <w:pPr>
        <w:pStyle w:val="ListBullet"/>
      </w:pPr>
      <w:r>
        <w:t>Knärot (VU, §8)</w:t>
      </w:r>
    </w:p>
    <w:p>
      <w:pPr>
        <w:pStyle w:val="ListBullet"/>
      </w:pPr>
      <w:r>
        <w:t>Järpe (NT, §4)</w:t>
      </w:r>
    </w:p>
    <w:p>
      <w:pPr>
        <w:pStyle w:val="ListBullet"/>
      </w:pPr>
      <w:r>
        <w:t>Rödvingetrast (NT, §4)</w:t>
      </w:r>
    </w:p>
    <w:p>
      <w:pPr>
        <w:pStyle w:val="ListBullet"/>
      </w:pPr>
      <w:r>
        <w:t>Spillkråka (NT, §4)</w:t>
      </w:r>
    </w:p>
    <w:p>
      <w:pPr>
        <w:pStyle w:val="ListBullet"/>
      </w:pPr>
      <w:r>
        <w:t>Tretåig hackspett (NT, §4)</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20995-2019.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7078652, E 716879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