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avverkningsamälan A 44847-2023 i Norrtälje kommun. Denna avverkningsanmälan inkom 2023-09-21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kråka (NT, §4), skrattmås (NT, §4) och strandskata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847-2023.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Gråtrut (VU, §4)</w:t>
      </w:r>
    </w:p>
    <w:p>
      <w:pPr>
        <w:pStyle w:val="ListBullet"/>
      </w:pPr>
      <w:r>
        <w:t>Havstrut (VU, §4)</w:t>
      </w:r>
    </w:p>
    <w:p>
      <w:pPr>
        <w:pStyle w:val="ListBullet"/>
      </w:pPr>
      <w:r>
        <w:t>Knärot (VU, §8)</w:t>
      </w:r>
    </w:p>
    <w:p>
      <w:pPr>
        <w:pStyle w:val="ListBullet"/>
      </w:pPr>
      <w:r>
        <w:t>Stare (VU,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Strandskata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6674966, E 707843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