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388-2023 i O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