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36 naturvårdsarter hittats: gyllenfingersvamp (VU), koppartaggsvamp (VU), läderdoftande fingersvamp (VU), violgubbe (VU), blå taggsvamp (NT), dofttaggsvamp (NT), gul taggsvamp (NT), gultoppig fingersvamp (NT), motaggsvamp (NT), odörspindling (NT), spillkråka (NT, §4), talltita (NT, §4), ullticka (NT), vedflikmossa (NT), vedtrappmossa (NT), anisspindling (S), grön sköldmossa (S, §8), grönpyrola (S), kantarellvaxskivling (S), nästrot (S, §8), olivspindling (S), rödgul trumpetsvamp (S), skarp dropptaggsvamp (S), skogsknipprot (S, §8), stubbspretmossa (S), svavelriska (S), sårläka (S), thomsons trägnagare (S), tibast (S), tjockfotad fingersvamp (S), tvåblad (S, §8), vårärt (S), zontaggsvamp (S), fläcknycklar (§8), nattviol (§8)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