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gyllenfingersvamp (VU), koppartaggsvamp (VU), läderdoftande fingersvamp (VU), violgubbe (VU), blå taggsvamp (NT), gultoppig fingersvamp (NT), odörspindling (NT), spillkråka (NT, §4), talltita (NT, §4), ullticka (NT), vedtrappmossa (NT), anisspindling (S), grön sköldmossa (S, §8), grönpyrola (S), nästrot (S, §8), olivspindling (S), rödgul trumpetsvamp (S), skarp dropptaggsvamp (S), skogsknipprot (S, §8), svavelriska (S), tibast (S), tvåblad (S, §8), vårärt (S), fläcknycklar (§8), nattviol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