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484-2022 i Ragunda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