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63221-2019 i Ragunda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