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44-2020 i Ragunda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