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62-2020 i Ragund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