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87-2020 i Ragunda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