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5-2020 i Ragunda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