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48-2021 i Ragunda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