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22-2019 i Rätt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