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10247-2023 i Rättviks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