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45867-2020 i Rättviks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