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38-2018 i Rober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