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488-2023 i Sala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