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34-2020 i Sala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