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8432-2020 i 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