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23823-2023 i Salem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