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66-2018 i Sig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