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57206-2020 i Skara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