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21050-2021 i Skara kommun</w:t>
      </w:r>
    </w:p>
    <w:p>
      <w:r>
        <w:t>Detta dokument behandlar höga naturvärden i avverkningsamälan A 21050-2021 i Skara kommun. Denna avverkningsanmälan inkom 2021-05-03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21050-2021.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6464729, E 407288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73923"/>
            <wp:docPr id="2" name="Picture 2"/>
            <wp:cNvGraphicFramePr>
              <a:graphicFrameLocks noChangeAspect="1"/>
            </wp:cNvGraphicFramePr>
            <a:graphic>
              <a:graphicData uri="http://schemas.openxmlformats.org/drawingml/2006/picture">
                <pic:pic>
                  <pic:nvPicPr>
                    <pic:cNvPr id="0" name="A 21050-2021.png"/>
                    <pic:cNvPicPr/>
                  </pic:nvPicPr>
                  <pic:blipFill>
                    <a:blip r:embed="rId17"/>
                    <a:stretch>
                      <a:fillRect/>
                    </a:stretch>
                  </pic:blipFill>
                  <pic:spPr>
                    <a:xfrm>
                      <a:off x="0" y="0"/>
                      <a:ext cx="5486400" cy="89739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6464729, E 407288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