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89-2019 i Ske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