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45719-2021 i Smedjebackens kommun</w:t>
      </w:r>
    </w:p>
    <w:p>
      <w:r>
        <w:t>Detta dokument behandlar höga naturvärden i avverkningsamälan A 45719-2021 i Smedjebackens kommun. Denna avverkningsanmälan inkom 2021-09-02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nordfladdermus (NT, §4a), stjärntagging (NT), talltita (NT, §4), ullticka (NT), bronshjon (S), mindre märgborre (S), skogshakmossa (S), stubbspretmossa (S), trådfräken (S), vedticka (S), vågbandad barkbock (S), vattenfladdermus (§4a)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45719-2021.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6677374, E 516903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Talltita (NT, §4)</w:t>
      </w:r>
    </w:p>
    <w:p>
      <w:pPr>
        <w:pStyle w:val="ListBullet"/>
      </w:pPr>
      <w:r>
        <w:t>Vattenfladdermus (§4a)</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