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393-2020 i Strö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