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04-2019 i Strö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